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лекция.  Актуальные проблемы финансового права как сферы права. Роль и особенности финансового права в системе права</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 лекции: раскрыть понятие финансового права как отрасли права, сформировать значение роли и особенностей финансового права в системе права.</w:t>
      </w:r>
    </w:p>
    <w:p>
      <w:pPr>
        <w:spacing w:before="240" w:after="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Ключевые слова: финансовое право, предмет финансового права, метод финансового права, система финансового права и т. д.</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Основные вопросы: </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Понятие и предмет финансового права.</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Отличие финансовых отношений от других отношений.</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Финансово-правовая система.</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Источники финансового права.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Понятие и предмет финансового права.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Финансовое право-это совокупность законодательных норм, регулирующих общественные отношения, возникающие в процессе создания, формирования и использования государственных денежных фондов. Финансовое право закрепляет структуру финансовой системы. Предметом финансового права являются общественные отношения, возникающие в процессе деятельности государства в создании, формировании и использовании денежных фондов. По своему содержанию эти отношения являются разнообразными. Общественные отношения, которые являются предметом финансового права, можно разделить на следующие группы:</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 между субъектами, исполнительными органами Республики Казахстан;;</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б) между финансовыми и налоговыми органами;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между государственными финансовыми кредитными органами;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 между государственными и местными организациями.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Финансовое право РК является одной из сфер казахстанского права, совокупность нормативных правовых актов, регулирующих общественные отношения, возникающие в сфере финансовой деятельности государства.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Предмет финансового права-это отношения, возникающие в формировании денежной инфраструктуры государства, а также в организации формирования, распределения, образования, использования государственных денежных фондов.</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Объект финансового права-государственные финансы.</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Являясь предметом финансового права, в процессе финансовой деятельности государства возникают два вида финансовых отношений:</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Материальные финансовые отношения-определяют процессы формирования или распределения государственных денежных фондов и определяют движение денежных средств. Эти отношения связаны с движением фактических денежных средств: либо плательщика в определенный государственный фонд, либо, наоборот, плательщику из государственного фонда. В качестве примера могут быть налоговые отношения, по которым конкретный плательщик обязуется уплатить определенную денежную сумму в соответствующий государственный бюджет.</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Отношения, возникающие в процессе организации денежной системы государства и финансовой системы государства, системы государственных финансовых учреждений (органов управления государственными финансами), обеспечения их деятельности, относятся к организационным финансовым отношениям. Материальные и организационные финансовые отношения: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Общим признаком материальных и организационных финансовых отношений является то, что оно непосредственно связано с существованием государства и является продуктом его финансовой деятельности. Государство выступает как обязательный субъект отношений. Если бы не было государства, это не было бы отношений.</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зависимости от метода движения денежных средств финансовые отношения подразделяются на следующие виды:</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 односторонние, то есть деньги двигаются только по одному направлению: либо в фонд денежных средств, либо наоборот, из фонда;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Б) двусторонние, в этом случае деньги либо к фонду денежных средств и обратно (например, государственные заемные отношения); либо наоборот, из денежных фондов и обратно (например, отношения передачи бюджетной ссуды).</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Отличие финансовых отношений от других отношений.</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Отличие финансовых отношений от товарно-денежных отношений:</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ü </w:t>
      </w:r>
      <w:r>
        <w:rPr>
          <w:rFonts w:ascii="Times New Roman" w:hAnsi="Times New Roman" w:cs="Times New Roman" w:eastAsia="Times New Roman"/>
          <w:color w:val="auto"/>
          <w:spacing w:val="0"/>
          <w:position w:val="0"/>
          <w:sz w:val="28"/>
          <w:shd w:fill="auto" w:val="clear"/>
        </w:rPr>
        <w:t xml:space="preserve">Финансовые отношения возникают на стадии распределения (распределения), а товарно-денежные отношения – на стадии обмена;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ü </w:t>
      </w:r>
      <w:r>
        <w:rPr>
          <w:rFonts w:ascii="Times New Roman" w:hAnsi="Times New Roman" w:cs="Times New Roman" w:eastAsia="Times New Roman"/>
          <w:color w:val="auto"/>
          <w:spacing w:val="0"/>
          <w:position w:val="0"/>
          <w:sz w:val="28"/>
          <w:shd w:fill="auto" w:val="clear"/>
        </w:rPr>
        <w:t xml:space="preserve">государственные финансовые отношения всегда эквивалентны, товарно - денежные отношения всегда эквивалентны.;</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ü </w:t>
      </w:r>
      <w:r>
        <w:rPr>
          <w:rFonts w:ascii="Times New Roman" w:hAnsi="Times New Roman" w:cs="Times New Roman" w:eastAsia="Times New Roman"/>
          <w:color w:val="auto"/>
          <w:spacing w:val="0"/>
          <w:position w:val="0"/>
          <w:sz w:val="28"/>
          <w:shd w:fill="auto" w:val="clear"/>
        </w:rPr>
        <w:t xml:space="preserve">финансовые отношения выражаются только в денежной форме, то есть в денежном материальном объекте; товарно-денежные отношения означают денежно-товарные и товарно-денежные акты и имеют два объекта: товар и деньги.;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ü </w:t>
      </w:r>
      <w:r>
        <w:rPr>
          <w:rFonts w:ascii="Times New Roman" w:hAnsi="Times New Roman" w:cs="Times New Roman" w:eastAsia="Times New Roman"/>
          <w:color w:val="auto"/>
          <w:spacing w:val="0"/>
          <w:position w:val="0"/>
          <w:sz w:val="28"/>
          <w:shd w:fill="auto" w:val="clear"/>
        </w:rPr>
        <w:t xml:space="preserve">государственные финансовые отношения являются продуктом финансовой деятельности государства и государство является обязательным субъектом этих отношений; исходя из условий товарно-денежных отношений, купли-продажи, поставки, подряда, аренды, ни одна из сторон выражается в отношениях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продавец-покупатель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которые не видны как государство;</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ü </w:t>
      </w:r>
      <w:r>
        <w:rPr>
          <w:rFonts w:ascii="Times New Roman" w:hAnsi="Times New Roman" w:cs="Times New Roman" w:eastAsia="Times New Roman"/>
          <w:color w:val="auto"/>
          <w:spacing w:val="0"/>
          <w:position w:val="0"/>
          <w:sz w:val="28"/>
          <w:shd w:fill="auto" w:val="clear"/>
        </w:rPr>
        <w:t xml:space="preserve">Движение денег в финансовых отношениях государства определяется интересами государства; а в товарно-денежных отношениях – это движение определяется индивидуальными потребностями продавца и покупателя.;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ü </w:t>
      </w:r>
      <w:r>
        <w:rPr>
          <w:rFonts w:ascii="Times New Roman" w:hAnsi="Times New Roman" w:cs="Times New Roman" w:eastAsia="Times New Roman"/>
          <w:color w:val="auto"/>
          <w:spacing w:val="0"/>
          <w:position w:val="0"/>
          <w:sz w:val="28"/>
          <w:shd w:fill="auto" w:val="clear"/>
        </w:rPr>
        <w:t xml:space="preserve">если государственные финансовые отношения определены наличием государства, то товарно-денежные отношения определяются потребностями общественного производства (т. е. они формировались до появления государства).);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ü </w:t>
      </w:r>
      <w:r>
        <w:rPr>
          <w:rFonts w:ascii="Times New Roman" w:hAnsi="Times New Roman" w:cs="Times New Roman" w:eastAsia="Times New Roman"/>
          <w:color w:val="auto"/>
          <w:spacing w:val="0"/>
          <w:position w:val="0"/>
          <w:sz w:val="28"/>
          <w:shd w:fill="auto" w:val="clear"/>
        </w:rPr>
        <w:t xml:space="preserve">финансовые отношения применяются только на правовой основе; товарно-денежные отношения действуют как на правовой, так и без правового регулирования;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ü </w:t>
      </w:r>
      <w:r>
        <w:rPr>
          <w:rFonts w:ascii="Times New Roman" w:hAnsi="Times New Roman" w:cs="Times New Roman" w:eastAsia="Times New Roman"/>
          <w:color w:val="auto"/>
          <w:spacing w:val="0"/>
          <w:position w:val="0"/>
          <w:sz w:val="28"/>
          <w:shd w:fill="auto" w:val="clear"/>
        </w:rPr>
        <w:t xml:space="preserve">государственные финансовые отношения, являясь исключительным видом экономических отношений, стороны применяются в качестве равноправных финансовых правоотношений; товарно-денежные отношения основываются на равноправии сторон, в основном с применением в гражданско-правовой форме.</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Различия кредитных и финансовых отношений:</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ü </w:t>
      </w:r>
      <w:r>
        <w:rPr>
          <w:rFonts w:ascii="Times New Roman" w:hAnsi="Times New Roman" w:cs="Times New Roman" w:eastAsia="Times New Roman"/>
          <w:color w:val="auto"/>
          <w:spacing w:val="0"/>
          <w:position w:val="0"/>
          <w:sz w:val="28"/>
          <w:shd w:fill="auto" w:val="clear"/>
        </w:rPr>
        <w:t xml:space="preserve">основные различия в этих отношениях: кредит проявляется в возвратной форме, финансы – безвозвратно.</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ü </w:t>
      </w:r>
      <w:r>
        <w:rPr>
          <w:rFonts w:ascii="Times New Roman" w:hAnsi="Times New Roman" w:cs="Times New Roman" w:eastAsia="Times New Roman"/>
          <w:color w:val="auto"/>
          <w:spacing w:val="0"/>
          <w:position w:val="0"/>
          <w:sz w:val="28"/>
          <w:shd w:fill="auto" w:val="clear"/>
        </w:rPr>
        <w:t xml:space="preserve">категория "финансы" означает принадлежность денежных средств определенному лицу, то есть категория государственные финансы" означает принадлежность денежных средств государству. Категория "Кредит" означает порядок движения денег от одного лица к другому в соответствии с условиями возврата денег.</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ü </w:t>
      </w:r>
      <w:r>
        <w:rPr>
          <w:rFonts w:ascii="Times New Roman" w:hAnsi="Times New Roman" w:cs="Times New Roman" w:eastAsia="Times New Roman"/>
          <w:color w:val="auto"/>
          <w:spacing w:val="0"/>
          <w:position w:val="0"/>
          <w:sz w:val="28"/>
          <w:shd w:fill="auto" w:val="clear"/>
        </w:rPr>
        <w:t xml:space="preserve">одновременно денежные отношения могут относиться как к финансовым отношениям (например, означает принадлежность денег к государству), так и к кредитным отношениям (означает движение денежных средств в фонд государства на условиях возврата).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ü </w:t>
      </w:r>
      <w:r>
        <w:rPr>
          <w:rFonts w:ascii="Times New Roman" w:hAnsi="Times New Roman" w:cs="Times New Roman" w:eastAsia="Times New Roman"/>
          <w:color w:val="auto"/>
          <w:spacing w:val="0"/>
          <w:position w:val="0"/>
          <w:sz w:val="28"/>
          <w:shd w:fill="auto" w:val="clear"/>
        </w:rPr>
        <w:t xml:space="preserve">финансовые отношения формируются преимущественно на диспозитивной основе между субъектами кредитных отношений, если они характеризуются наличием и руководящим методом государства.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Различия между страховыми отношениями и финансовыми отношениями: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ü </w:t>
      </w:r>
      <w:r>
        <w:rPr>
          <w:rFonts w:ascii="Times New Roman" w:hAnsi="Times New Roman" w:cs="Times New Roman" w:eastAsia="Times New Roman"/>
          <w:color w:val="auto"/>
          <w:spacing w:val="0"/>
          <w:position w:val="0"/>
          <w:sz w:val="28"/>
          <w:shd w:fill="auto" w:val="clear"/>
        </w:rPr>
        <w:t xml:space="preserve">финансовые отношения не всегда эквивалентны (например, налогоплательщик знает, что никогда не сможет вернуть деньги, полученные от него в виде налогов). Страховые отношения в большинстве случаев эквивалентны. Страхователь при чем-то с собой вносит за это страховые взносы, веря, что он сможет получить от страховщика в качестве компенсации более большие деньги.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ü </w:t>
      </w:r>
      <w:r>
        <w:rPr>
          <w:rFonts w:ascii="Times New Roman" w:hAnsi="Times New Roman" w:cs="Times New Roman" w:eastAsia="Times New Roman"/>
          <w:color w:val="auto"/>
          <w:spacing w:val="0"/>
          <w:position w:val="0"/>
          <w:sz w:val="28"/>
          <w:shd w:fill="auto" w:val="clear"/>
        </w:rPr>
        <w:t xml:space="preserve">государственные финансовые отношения являются продуктом финансовой деятельности государства (государственные финансы возникли вместе с государством и являются отличительным признаком). Страховые отношения являются продуктом производственных отношений, которые могут быть сделаны за пределами государства и без участия государства.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ü </w:t>
      </w:r>
      <w:r>
        <w:rPr>
          <w:rFonts w:ascii="Times New Roman" w:hAnsi="Times New Roman" w:cs="Times New Roman" w:eastAsia="Times New Roman"/>
          <w:color w:val="auto"/>
          <w:spacing w:val="0"/>
          <w:position w:val="0"/>
          <w:sz w:val="28"/>
          <w:shd w:fill="auto" w:val="clear"/>
        </w:rPr>
        <w:t xml:space="preserve">финансовые отношения находятся только на правовой основе, а страховые отношения осуществляются без какого-либо правового регулирования государства. При этом юридическое условие может быть заменено.</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ü </w:t>
      </w:r>
      <w:r>
        <w:rPr>
          <w:rFonts w:ascii="Times New Roman" w:hAnsi="Times New Roman" w:cs="Times New Roman" w:eastAsia="Times New Roman"/>
          <w:color w:val="auto"/>
          <w:spacing w:val="0"/>
          <w:position w:val="0"/>
          <w:sz w:val="28"/>
          <w:shd w:fill="auto" w:val="clear"/>
        </w:rPr>
        <w:t xml:space="preserve">страховые отношения, как отмечается, могут быть одним из видов товарно-денежных отношений – защита страховщика как товара, выплачиваемого за страхование, в конечном счете означает акты Т-А или А-Т. Финансовые отношения основываются на одностороннем движении цен в денежной форме.</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ü </w:t>
      </w:r>
      <w:r>
        <w:rPr>
          <w:rFonts w:ascii="Times New Roman" w:hAnsi="Times New Roman" w:cs="Times New Roman" w:eastAsia="Times New Roman"/>
          <w:color w:val="auto"/>
          <w:spacing w:val="0"/>
          <w:position w:val="0"/>
          <w:sz w:val="28"/>
          <w:shd w:fill="auto" w:val="clear"/>
        </w:rPr>
        <w:t xml:space="preserve">объектами страховых отношений являются либо определенные материальные ценности (при собственном страховании), либо страхователь (при личном хранении). В финансовых отношениях характерно наличие самого объекта денег.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ü </w:t>
      </w:r>
      <w:r>
        <w:rPr>
          <w:rFonts w:ascii="Times New Roman" w:hAnsi="Times New Roman" w:cs="Times New Roman" w:eastAsia="Times New Roman"/>
          <w:color w:val="auto"/>
          <w:spacing w:val="0"/>
          <w:position w:val="0"/>
          <w:sz w:val="28"/>
          <w:shd w:fill="auto" w:val="clear"/>
        </w:rPr>
        <w:t xml:space="preserve">целью страховой деятельности является защита интересов страхователя, целью финансовых отношений государства – выявление денежных средств, необходимых для обеспечения своей деятельности и реализации возложенных на него функций.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ü </w:t>
      </w:r>
      <w:r>
        <w:rPr>
          <w:rFonts w:ascii="Times New Roman" w:hAnsi="Times New Roman" w:cs="Times New Roman" w:eastAsia="Times New Roman"/>
          <w:color w:val="auto"/>
          <w:spacing w:val="0"/>
          <w:position w:val="0"/>
          <w:sz w:val="28"/>
          <w:shd w:fill="auto" w:val="clear"/>
        </w:rPr>
        <w:t xml:space="preserve">финансовые отношения всегда имеют денежные отношения, страховые отношения могут быть натурально-вещными. Следовательно, отношения между страхованием и страхователем не являются финансовыми в экономическом смысле, хотя и в договоре государственного страхования.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Одной из сфер правовой системы РК является собственная дисциплина регулирования финансового права. Они отличаются своим содержанием, целеустремленностью. Предмет финансового права предусматривает особенности его правового регулирования, то есть методы, средства юридического воздействия на поведение участников финансовых отношений. Основной метод финансового правового регулирования-императивный, выражающийся в распоряжении кем-то другими. Такой метод характерен и для других отраслей права, например, к административному праву. По своему содержанию эти записи относят к государственной казне порядок оплаты. Особенности основного метода финансового права проявляются в рамках государственных органов. В силу компетенции между государственными органами большая часть этих записей осуществляется финансовыми кредитными органами государства.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Финансово-правовая система.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 финансовой системой понимается совокупность финансовых экономических институтов, образующихся в процессе формирования, распределения и организации использования денежных фондов государства и каждая из которых является материальным проявлением (запасами) определенных финансово-правовых институтов. Финансово-экономические институты-это совокупность экономических отношений, возникающих при формировании, распределении и организации использования денежных фондов государства. Под денежными фондами понимаются сравнительно обособленные финансовые ресурсы (денежные инструменты), имеющие нормативно-правовую основу, целевые, сравнительно действующие самостоятельно.</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Финансовая система государства может рассматриваться в материальном, экономическом и организационном значениях. Под финансовой системой государства в материальном смысле понимается совокупность денежных фондов (централизованных и нецентрализованных): централизованный государственный фонд финансовых ресурсов; централизованные денежные фонды административно-территориальных единиц; государственные внебюджетные фонды; Фонд централизованного заимствования государства; государственный страховой фонд; нецентрализованные денежные фонды государственных организаций и государственных учреждений. Под финансовой системой государства в материальном смысле понимается совокупность финансовых экономических институтов.</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организационном смысле финансовая система государства представляет собой совокупность финансовых учреждений государства, обеспечивающих движение общественных финансовых отношений: министерство финансов и его территориальные отделы; налоговые органы; Национальный Банк и его территориальные подразделения.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функции финансовой системы государства: регуляторная функция, функции планирования, организационная функция, стимулирующая функция, контрольная функция.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Являясь сферой финансового права, права, состоит из множества финансовых правовых норм. Внутри этой единой системы нормы финансового права сгруппируются в различные институты. Система финансового права-это объективно обусловленная система финансовых правоотношений. Система финансовых прав подразделяется на две: общие и специфические. К общему разделу относятся нормы финансового права, закрепляющие правовые формы и методы финансовой деятельности государства. Нормы общей части уточняются в особом разделе. Особая часть состоит из нескольких разделов. Каждая из этих разделов отражает совокупность финансовых правовых норм. Нормы, сгруппированные в особый раздел, регулируют отношения в следующей области: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 бюджетной системы;;</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б) государственных финансов;</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государственных и местных;</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 государственного и местного;</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 банковских кредитов;</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 валютное регулирование.</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системе финансового права финансовая система РК выступает как объективная экономическая категория. Целостность средств нашла отражение в общей части.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Система финансового права состоит из двух частей. Общая часть состоит из институтов правовых основ финансовой структуры; правовых основ денежной системы; правовых основ государственного финансового планирования; управления в сфере государственных финансов; правовых основ государственного финансового контроля; правового регулирования финансово-правовой ответственности.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Особая часть: бюджетное право (соответствует институту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государственный бюджет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Налоговое право; правовое регулирование внебюджетных фондов (соответствует экономическому институту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денежные фонды государственных внебюджетных целей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публично – правовые основы банковской деятельности (соответствует экономическому институту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финансы государственных банков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публично-правовые основы страховой деятельности (соответствует экономическим институтам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страховые возможности государства").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Источники финансового права.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Источники финансового права-это правовые акты органов государственной исполнительной власти.  Основным источником финансового права является Конституция РК, в которой закреплены основы правовой организации финансовой деятельности государства. Источники финансового права не идентичны по правовым признакам. Среди них акты органов исполнительной власти, законодательных органов, постановления Синистра. К тому же относятся указы Президента РК, регулирующие финансовые отношения.</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Одним из основных направлений финансовой деятельности государства является правотворчество, формирующее источники финансового права. К источникам финансового права относятся финансовое законодательство и нормативные правовые акты уполномоченных государственных органов. Основным источником финансового права является Конституция Республики Казахстан.</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Конституционные нормы устанавливают основы финансовой деятельности государства с определением компетенций органов представительной и исполнительной власти. Косвенно говорится о составе финансовой системы государства. По статье 54 Конституции Республики Казахстан Парламент на раздельном заседании палат обсуждает республиканский бюджет и отчеты о его исполнении, изменения и дополнения в бюджет, устанавливает и отменяет государственные налоги и сборы. На совместном заседании палат, утверждает республиканский бюджет и отчеты Правительства и Счетного комитета по контролю за исполнением республиканского бюджета об исполнении бюджета, вносит изменения и дополнения в бюджет.</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Конституция определяет правовые основы местных государственных средств. В соответствии со статьей 86 Конституции РК маслихаты утвердили местный бюджет и отчеты об исполнении бюджета. По статье 87 местные исполнительные органы разрабатывают местный бюджет и обеспечивают их исполнение.</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Источниками финансового права являются нормативные правовые акты представительных и исполнительных органов государственной власти, содержащие финансово-правовые нормы.</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Источники финансового права: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Конституция Республики Казахстан;;</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конституционное законодательство Республики Казахстан;</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налоговый кодекс Республики Казахстан;</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законы Республики Казахстан;</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указы Президента Республики Казахстан, имеющие силу закона, нормативные указы Президента Республики Казахстан;</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нормативные постановления Правительства Республики Казахстан;</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нормативные приказы министра финансов, председателя Национального банка;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нормативные финансовые правовые решения маслихатов, нормативные финансовые правовые решения Акимов;</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нормы международного финансового права и международные финансовые правовые договоры.</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Финансовая законность характеризуется следующими признаками::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 они принимаются законодательной властью путем особых процессуальных норм или референдума;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б. они имеют более высокую юридическую силу, чем другие нормативные правовые акты;</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 Они состоят из финансовых правовых норм.</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 они регулируют важнейшие основные государственные финансовые отношения.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Финансовая законность-это совокупность нормативных правовых актов, регулирующих отношения, возникающие в сфере финансовой деятельности государства.</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Контрольные вопросы:</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Место финансового права в системе права.</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Система и источники финансового права.</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Что можно отнести  к источникам финансового права?</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Особенности финансового права как сферы права.</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Основная и дополнительная литературы:</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Основная литература:</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Конституция Республики Казахстан, принятая 30 августа 1995 года.</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Закон Республики Казахстан от 13 июня 2005 года № 57 "О валютном регулировании и валютном контроле".</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Бюджетный кодекс Республики Казахстан от 4 декабря 2008 года.</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Худяков А.И. Финансовое право Республики Казахстан. Общая часть. – Алматы: Қаржы-Қаражат, 2001.</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 </w:t>
      </w:r>
      <w:r>
        <w:rPr>
          <w:rFonts w:ascii="Times New Roman" w:hAnsi="Times New Roman" w:cs="Times New Roman" w:eastAsia="Times New Roman"/>
          <w:b/>
          <w:color w:val="auto"/>
          <w:spacing w:val="0"/>
          <w:position w:val="0"/>
          <w:sz w:val="28"/>
          <w:shd w:fill="auto" w:val="clear"/>
        </w:rPr>
        <w:t xml:space="preserve">Худяков А.И. Основы теории финансового права Алматы: Жеты Жаргы, 1995.</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6. </w:t>
      </w:r>
      <w:r>
        <w:rPr>
          <w:rFonts w:ascii="Times New Roman" w:hAnsi="Times New Roman" w:cs="Times New Roman" w:eastAsia="Times New Roman"/>
          <w:b/>
          <w:color w:val="auto"/>
          <w:spacing w:val="0"/>
          <w:position w:val="0"/>
          <w:sz w:val="28"/>
          <w:shd w:fill="auto" w:val="clear"/>
        </w:rPr>
        <w:t xml:space="preserve">Найманбаев С.М. Финансовое право Республики Казахстан Алматы: Демеу, 1994.</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Дополнительные литературы:</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Финансовое право. Учебник под ред. Химичевой И.И. – М.: Изд. БЕК, 1995.</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Финансовое право. Учебник под ред. проф.  О.Н. Горбуновой. – М.: Юрист, 1996.</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Бельский К.С. Финансовое право. – М., 1995.</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Жданов А.А. Финансовое право Р.Ф. Учебное пособие. Изд. 2-ое.-М., 1995.</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